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BE56B" w14:textId="47ABB23A" w:rsidR="000F7B83" w:rsidRPr="00B74978" w:rsidRDefault="000F7B83">
      <w:pPr>
        <w:rPr>
          <w:rFonts w:cstheme="minorHAnsi"/>
          <w:b/>
        </w:rPr>
      </w:pPr>
      <w:r w:rsidRPr="00B74978">
        <w:rPr>
          <w:rFonts w:cstheme="minorHAnsi"/>
          <w:b/>
        </w:rPr>
        <w:t xml:space="preserve">Date: </w:t>
      </w:r>
      <w:r w:rsidR="00CB4118">
        <w:rPr>
          <w:rFonts w:cstheme="minorHAnsi"/>
          <w:b/>
        </w:rPr>
        <w:t>3</w:t>
      </w:r>
      <w:r w:rsidR="00AF437E">
        <w:rPr>
          <w:rFonts w:cstheme="minorHAnsi"/>
          <w:b/>
        </w:rPr>
        <w:t>/</w:t>
      </w:r>
      <w:r w:rsidR="00CB4118">
        <w:rPr>
          <w:rFonts w:cstheme="minorHAnsi"/>
          <w:b/>
        </w:rPr>
        <w:t>8</w:t>
      </w:r>
      <w:r w:rsidR="00AF437E">
        <w:rPr>
          <w:rFonts w:cstheme="minorHAnsi"/>
          <w:b/>
        </w:rPr>
        <w:t>/2</w:t>
      </w:r>
      <w:r w:rsidR="00CB4118">
        <w:rPr>
          <w:rFonts w:cstheme="minorHAnsi"/>
          <w:b/>
        </w:rPr>
        <w:t>1</w:t>
      </w:r>
    </w:p>
    <w:p w14:paraId="2D4CE615" w14:textId="77777777" w:rsidR="000F7B83" w:rsidRPr="00B74978" w:rsidRDefault="002D577E" w:rsidP="000F7B83">
      <w:pPr>
        <w:jc w:val="center"/>
        <w:rPr>
          <w:rFonts w:cstheme="minorHAnsi"/>
          <w:b/>
        </w:rPr>
      </w:pPr>
      <w:r>
        <w:rPr>
          <w:rFonts w:cstheme="minorHAnsi"/>
          <w:b/>
        </w:rPr>
        <w:t>*Request for Quote*</w:t>
      </w:r>
    </w:p>
    <w:p w14:paraId="7A236D8C" w14:textId="77777777" w:rsidR="00F3033D" w:rsidRPr="00B74978" w:rsidRDefault="000C2559">
      <w:pPr>
        <w:rPr>
          <w:rFonts w:cstheme="minorHAnsi"/>
          <w:b/>
        </w:rPr>
      </w:pPr>
      <w:r w:rsidRPr="00B74978">
        <w:rPr>
          <w:rFonts w:cstheme="minorHAnsi"/>
          <w:b/>
        </w:rPr>
        <w:t xml:space="preserve">Overview: </w:t>
      </w:r>
    </w:p>
    <w:p w14:paraId="3C2E7D5C" w14:textId="24028BE8" w:rsidR="000F7B83" w:rsidRPr="00B74978" w:rsidRDefault="000C2559">
      <w:pPr>
        <w:rPr>
          <w:rFonts w:cstheme="minorHAnsi"/>
        </w:rPr>
      </w:pPr>
      <w:bookmarkStart w:id="0" w:name="_Hlk66098424"/>
      <w:r w:rsidRPr="00B74978">
        <w:rPr>
          <w:rFonts w:cstheme="minorHAnsi"/>
        </w:rPr>
        <w:t>The purpose of this Request for Quote (RFQ) is to invite qualified vendors to submit a response and</w:t>
      </w:r>
      <w:r w:rsidR="007B0F3C">
        <w:rPr>
          <w:rFonts w:cstheme="minorHAnsi"/>
        </w:rPr>
        <w:t xml:space="preserve"> stateme</w:t>
      </w:r>
      <w:r w:rsidR="00AC141C">
        <w:rPr>
          <w:rFonts w:cstheme="minorHAnsi"/>
        </w:rPr>
        <w:t xml:space="preserve">nt of qualifications </w:t>
      </w:r>
      <w:r w:rsidR="00826EC3">
        <w:rPr>
          <w:rFonts w:cstheme="minorHAnsi"/>
        </w:rPr>
        <w:t xml:space="preserve">for a </w:t>
      </w:r>
      <w:r w:rsidR="00826EC3">
        <w:t xml:space="preserve">contractor </w:t>
      </w:r>
      <w:r w:rsidR="00CB4118">
        <w:t>to provide two (2) portable fueling trailers for use for diesel fuel on</w:t>
      </w:r>
      <w:r w:rsidR="00D4159C">
        <w:t>ly</w:t>
      </w:r>
      <w:r w:rsidR="00CB4118">
        <w:t xml:space="preserve">. Each trailer will meet or exceed all recognized safety standards including NFPA and DOT. All work shall be bid at prevailing wage. </w:t>
      </w:r>
    </w:p>
    <w:p w14:paraId="5E8C02AB" w14:textId="758E082A" w:rsidR="00B16ACA" w:rsidRPr="006F4CD2" w:rsidRDefault="000C2559">
      <w:pPr>
        <w:rPr>
          <w:rFonts w:cstheme="minorHAnsi"/>
          <w:b/>
          <w:bCs/>
          <w:u w:val="single"/>
        </w:rPr>
      </w:pPr>
      <w:r w:rsidRPr="00B74978">
        <w:rPr>
          <w:rFonts w:cstheme="minorHAnsi"/>
        </w:rPr>
        <w:t xml:space="preserve">Please submit an electronic copy </w:t>
      </w:r>
      <w:r w:rsidR="00DD6BA4">
        <w:rPr>
          <w:rFonts w:cstheme="minorHAnsi"/>
        </w:rPr>
        <w:t xml:space="preserve">of </w:t>
      </w:r>
      <w:r w:rsidRPr="00B74978">
        <w:rPr>
          <w:rFonts w:cstheme="minorHAnsi"/>
        </w:rPr>
        <w:t xml:space="preserve">your RFQ to the </w:t>
      </w:r>
      <w:r w:rsidR="00B16ACA" w:rsidRPr="00B74978">
        <w:rPr>
          <w:rFonts w:cstheme="minorHAnsi"/>
        </w:rPr>
        <w:t xml:space="preserve">primary </w:t>
      </w:r>
      <w:r w:rsidRPr="00B74978">
        <w:rPr>
          <w:rFonts w:cstheme="minorHAnsi"/>
        </w:rPr>
        <w:t xml:space="preserve">contact below </w:t>
      </w:r>
      <w:r w:rsidRPr="006F4CD2">
        <w:rPr>
          <w:rFonts w:cstheme="minorHAnsi"/>
          <w:b/>
          <w:bCs/>
          <w:u w:val="single"/>
        </w:rPr>
        <w:t>no la</w:t>
      </w:r>
      <w:r w:rsidR="00B16ACA" w:rsidRPr="006F4CD2">
        <w:rPr>
          <w:rFonts w:cstheme="minorHAnsi"/>
          <w:b/>
          <w:bCs/>
          <w:u w:val="single"/>
        </w:rPr>
        <w:t xml:space="preserve">ter than 4:00pm on </w:t>
      </w:r>
      <w:r w:rsidR="00CB4118" w:rsidRPr="006F4CD2">
        <w:rPr>
          <w:rFonts w:cstheme="minorHAnsi"/>
          <w:b/>
          <w:bCs/>
          <w:u w:val="single"/>
        </w:rPr>
        <w:t>April 5</w:t>
      </w:r>
      <w:r w:rsidR="00AF437E" w:rsidRPr="006F4CD2">
        <w:rPr>
          <w:rFonts w:cstheme="minorHAnsi"/>
          <w:b/>
          <w:bCs/>
          <w:u w:val="single"/>
        </w:rPr>
        <w:t>th</w:t>
      </w:r>
      <w:r w:rsidR="001E642C" w:rsidRPr="006F4CD2">
        <w:rPr>
          <w:rFonts w:cstheme="minorHAnsi"/>
          <w:b/>
          <w:bCs/>
          <w:u w:val="single"/>
        </w:rPr>
        <w:t>, 202</w:t>
      </w:r>
      <w:r w:rsidR="00CB4118" w:rsidRPr="006F4CD2">
        <w:rPr>
          <w:rFonts w:cstheme="minorHAnsi"/>
          <w:b/>
          <w:bCs/>
          <w:u w:val="single"/>
        </w:rPr>
        <w:t>1</w:t>
      </w:r>
      <w:r w:rsidR="00B16ACA" w:rsidRPr="006F4CD2">
        <w:rPr>
          <w:rFonts w:cstheme="minorHAnsi"/>
          <w:b/>
          <w:bCs/>
          <w:u w:val="single"/>
        </w:rPr>
        <w:t>:</w:t>
      </w:r>
    </w:p>
    <w:bookmarkEnd w:id="0"/>
    <w:p w14:paraId="3C4F4891" w14:textId="77777777" w:rsidR="00B16ACA" w:rsidRPr="00B74978" w:rsidRDefault="00B16ACA" w:rsidP="00B16ACA">
      <w:pPr>
        <w:spacing w:after="0"/>
        <w:rPr>
          <w:rFonts w:cstheme="minorHAnsi"/>
        </w:rPr>
      </w:pPr>
      <w:r w:rsidRPr="00B74978">
        <w:rPr>
          <w:rFonts w:cstheme="minorHAnsi"/>
          <w:b/>
        </w:rPr>
        <w:t>Contact Information</w:t>
      </w:r>
      <w:r w:rsidRPr="00B74978">
        <w:rPr>
          <w:rFonts w:cstheme="minorHAnsi"/>
        </w:rPr>
        <w:t xml:space="preserve">: </w:t>
      </w:r>
    </w:p>
    <w:tbl>
      <w:tblPr>
        <w:tblStyle w:val="TableGrid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77"/>
        <w:gridCol w:w="3056"/>
      </w:tblGrid>
      <w:tr w:rsidR="00B16ACA" w:rsidRPr="00B74978" w14:paraId="5410AAA2" w14:textId="77777777" w:rsidTr="00B74978">
        <w:tc>
          <w:tcPr>
            <w:tcW w:w="3396" w:type="dxa"/>
          </w:tcPr>
          <w:p w14:paraId="489FB279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 xml:space="preserve">Primary Contact: </w:t>
            </w:r>
          </w:p>
          <w:p w14:paraId="318EB6F5" w14:textId="6B6C275C" w:rsidR="00B16ACA" w:rsidRDefault="00AF437E" w:rsidP="00B16A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Fire Chief </w:t>
            </w:r>
            <w:r w:rsidR="00F16AD5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Operations</w:t>
            </w:r>
            <w:r w:rsidR="00F16AD5">
              <w:rPr>
                <w:rFonts w:cstheme="minorHAnsi"/>
              </w:rPr>
              <w:t>/Logistics</w:t>
            </w:r>
          </w:p>
          <w:p w14:paraId="4B0D972A" w14:textId="295C9C08" w:rsidR="00187081" w:rsidRPr="00B74978" w:rsidRDefault="00AF437E" w:rsidP="00B16ACA">
            <w:pPr>
              <w:rPr>
                <w:rFonts w:cstheme="minorHAnsi"/>
              </w:rPr>
            </w:pPr>
            <w:r>
              <w:rPr>
                <w:rFonts w:cstheme="minorHAnsi"/>
              </w:rPr>
              <w:t>Robert W. Scott</w:t>
            </w:r>
          </w:p>
          <w:p w14:paraId="69E59704" w14:textId="02D4E9F4" w:rsidR="00A76ADF" w:rsidRPr="00AF437E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Phone: 360-352-1614</w:t>
            </w:r>
          </w:p>
          <w:p w14:paraId="27DF65BF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Fax: 360-352-1696</w:t>
            </w:r>
          </w:p>
          <w:p w14:paraId="158D23EC" w14:textId="2AA1AD19" w:rsidR="00B16ACA" w:rsidRDefault="006F4CD2" w:rsidP="00B16ACA">
            <w:hyperlink r:id="rId7" w:history="1">
              <w:r w:rsidR="00AF437E" w:rsidRPr="00A658F7">
                <w:rPr>
                  <w:rStyle w:val="Hyperlink"/>
                </w:rPr>
                <w:t>Robert.scott@westthurstonfire.org</w:t>
              </w:r>
            </w:hyperlink>
          </w:p>
          <w:p w14:paraId="404F1C70" w14:textId="592FB059" w:rsidR="00AF437E" w:rsidRPr="00B74978" w:rsidRDefault="00AF437E" w:rsidP="00B16ACA">
            <w:pPr>
              <w:rPr>
                <w:rFonts w:cstheme="minorHAnsi"/>
              </w:rPr>
            </w:pPr>
          </w:p>
        </w:tc>
        <w:tc>
          <w:tcPr>
            <w:tcW w:w="3377" w:type="dxa"/>
          </w:tcPr>
          <w:p w14:paraId="3602DC8A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Alternate Contact:</w:t>
            </w:r>
          </w:p>
          <w:p w14:paraId="26D36A88" w14:textId="77777777" w:rsidR="00B16ACA" w:rsidRPr="00B74978" w:rsidRDefault="001E642C" w:rsidP="00B16ACA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Services Director</w:t>
            </w:r>
          </w:p>
          <w:p w14:paraId="17AAB96D" w14:textId="77777777" w:rsidR="00B16ACA" w:rsidRPr="00B74978" w:rsidRDefault="001E642C" w:rsidP="00B16ACA">
            <w:pPr>
              <w:rPr>
                <w:rFonts w:cstheme="minorHAnsi"/>
              </w:rPr>
            </w:pPr>
            <w:r>
              <w:rPr>
                <w:rFonts w:cstheme="minorHAnsi"/>
              </w:rPr>
              <w:t>Linda Shea</w:t>
            </w:r>
          </w:p>
          <w:p w14:paraId="0B985228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Phone: 360-273-5582</w:t>
            </w:r>
          </w:p>
          <w:p w14:paraId="6D948DEA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Fax: 360-273-7684</w:t>
            </w:r>
          </w:p>
          <w:p w14:paraId="77152B7D" w14:textId="77777777" w:rsidR="00B16ACA" w:rsidRPr="00B74978" w:rsidRDefault="006F4CD2" w:rsidP="00B16ACA">
            <w:pPr>
              <w:rPr>
                <w:rFonts w:cstheme="minorHAnsi"/>
              </w:rPr>
            </w:pPr>
            <w:hyperlink r:id="rId8" w:history="1">
              <w:r w:rsidR="00AC660A" w:rsidRPr="00515301">
                <w:rPr>
                  <w:rStyle w:val="Hyperlink"/>
                  <w:rFonts w:cstheme="minorHAnsi"/>
                </w:rPr>
                <w:t>linda.shea@westthurstonfire.org</w:t>
              </w:r>
            </w:hyperlink>
            <w:r w:rsidR="00B16ACA" w:rsidRPr="00B74978">
              <w:rPr>
                <w:rFonts w:cstheme="minorHAnsi"/>
              </w:rPr>
              <w:t xml:space="preserve"> </w:t>
            </w:r>
          </w:p>
          <w:p w14:paraId="02324064" w14:textId="77777777" w:rsidR="00B16ACA" w:rsidRPr="00B74978" w:rsidRDefault="00B16ACA" w:rsidP="00B16ACA">
            <w:pPr>
              <w:rPr>
                <w:rFonts w:cstheme="minorHAnsi"/>
              </w:rPr>
            </w:pPr>
          </w:p>
        </w:tc>
        <w:tc>
          <w:tcPr>
            <w:tcW w:w="3056" w:type="dxa"/>
          </w:tcPr>
          <w:p w14:paraId="5CDCF80B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 xml:space="preserve">Billing: </w:t>
            </w:r>
          </w:p>
          <w:p w14:paraId="2424B549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Administrative Headquarters</w:t>
            </w:r>
          </w:p>
          <w:p w14:paraId="2F4B8298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10828 Littlerock Rd SW, Olympia, WA 98512</w:t>
            </w:r>
          </w:p>
          <w:p w14:paraId="7EDDC939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Phone: 360-352-1614</w:t>
            </w:r>
          </w:p>
          <w:p w14:paraId="1D7D7EE7" w14:textId="77777777" w:rsidR="00B16ACA" w:rsidRPr="00B74978" w:rsidRDefault="006F4CD2" w:rsidP="00B16ACA">
            <w:pPr>
              <w:rPr>
                <w:rFonts w:cstheme="minorHAnsi"/>
              </w:rPr>
            </w:pPr>
            <w:hyperlink r:id="rId9" w:history="1">
              <w:r w:rsidR="00B16ACA" w:rsidRPr="00B74978">
                <w:rPr>
                  <w:rStyle w:val="Hyperlink"/>
                  <w:rFonts w:cstheme="minorHAnsi"/>
                </w:rPr>
                <w:t>payables@westthurstonfire.org</w:t>
              </w:r>
            </w:hyperlink>
            <w:r w:rsidR="00B16ACA" w:rsidRPr="00B74978">
              <w:rPr>
                <w:rFonts w:cstheme="minorHAnsi"/>
              </w:rPr>
              <w:t xml:space="preserve"> </w:t>
            </w:r>
          </w:p>
          <w:p w14:paraId="727A2CAC" w14:textId="77777777" w:rsidR="00B16ACA" w:rsidRPr="00B74978" w:rsidRDefault="00B16ACA" w:rsidP="00B16ACA">
            <w:pPr>
              <w:rPr>
                <w:rFonts w:cstheme="minorHAnsi"/>
              </w:rPr>
            </w:pPr>
          </w:p>
        </w:tc>
      </w:tr>
    </w:tbl>
    <w:p w14:paraId="1E6EF546" w14:textId="77777777" w:rsidR="00A60752" w:rsidRPr="00B74978" w:rsidRDefault="00A60752" w:rsidP="00B16ACA">
      <w:pPr>
        <w:spacing w:after="0"/>
        <w:rPr>
          <w:rFonts w:cstheme="minorHAnsi"/>
        </w:rPr>
      </w:pPr>
    </w:p>
    <w:p w14:paraId="21C451E7" w14:textId="77777777" w:rsidR="00B16ACA" w:rsidRPr="00B74978" w:rsidRDefault="00B16ACA" w:rsidP="00B16ACA">
      <w:pPr>
        <w:spacing w:after="0"/>
        <w:rPr>
          <w:rFonts w:cstheme="minorHAnsi"/>
          <w:b/>
        </w:rPr>
      </w:pPr>
      <w:r w:rsidRPr="00B74978">
        <w:rPr>
          <w:rFonts w:cstheme="minorHAnsi"/>
          <w:b/>
        </w:rPr>
        <w:t xml:space="preserve">Timeline: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406"/>
      </w:tblGrid>
      <w:tr w:rsidR="00B16ACA" w:rsidRPr="00B74978" w14:paraId="48813BB6" w14:textId="77777777" w:rsidTr="00B74978">
        <w:trPr>
          <w:trHeight w:val="335"/>
        </w:trPr>
        <w:tc>
          <w:tcPr>
            <w:tcW w:w="4675" w:type="dxa"/>
          </w:tcPr>
          <w:p w14:paraId="0386CBBC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RFQ Released</w:t>
            </w:r>
          </w:p>
        </w:tc>
        <w:tc>
          <w:tcPr>
            <w:tcW w:w="2406" w:type="dxa"/>
          </w:tcPr>
          <w:p w14:paraId="6542A357" w14:textId="5B41F737" w:rsidR="00B16ACA" w:rsidRPr="00B74978" w:rsidRDefault="00CB4118" w:rsidP="00B16AC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F437E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AF437E">
              <w:rPr>
                <w:rFonts w:cstheme="minorHAnsi"/>
              </w:rPr>
              <w:t>/2</w:t>
            </w:r>
            <w:r>
              <w:rPr>
                <w:rFonts w:cstheme="minorHAnsi"/>
              </w:rPr>
              <w:t>1</w:t>
            </w:r>
          </w:p>
        </w:tc>
      </w:tr>
      <w:tr w:rsidR="00B16ACA" w:rsidRPr="00B74978" w14:paraId="79ACE9DA" w14:textId="77777777" w:rsidTr="00B74978">
        <w:trPr>
          <w:trHeight w:val="316"/>
        </w:trPr>
        <w:tc>
          <w:tcPr>
            <w:tcW w:w="4675" w:type="dxa"/>
          </w:tcPr>
          <w:p w14:paraId="20DC9FAB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RFQ Onsite Visit &amp; Walk Through (</w:t>
            </w:r>
            <w:r w:rsidRPr="00B74978">
              <w:rPr>
                <w:rFonts w:cstheme="minorHAnsi"/>
                <w:i/>
              </w:rPr>
              <w:t>If applicable)</w:t>
            </w:r>
          </w:p>
        </w:tc>
        <w:tc>
          <w:tcPr>
            <w:tcW w:w="2406" w:type="dxa"/>
          </w:tcPr>
          <w:p w14:paraId="4AE621D6" w14:textId="4210192B" w:rsidR="00B16ACA" w:rsidRPr="00B74978" w:rsidRDefault="00AF437E" w:rsidP="00826EC3">
            <w:pPr>
              <w:rPr>
                <w:rFonts w:cstheme="minorHAnsi"/>
              </w:rPr>
            </w:pPr>
            <w:r>
              <w:rPr>
                <w:rFonts w:cstheme="minorHAnsi"/>
              </w:rPr>
              <w:t>Upon Request</w:t>
            </w:r>
          </w:p>
        </w:tc>
      </w:tr>
      <w:tr w:rsidR="00B16ACA" w:rsidRPr="00B74978" w14:paraId="332561E7" w14:textId="77777777" w:rsidTr="00B74978">
        <w:trPr>
          <w:trHeight w:val="335"/>
        </w:trPr>
        <w:tc>
          <w:tcPr>
            <w:tcW w:w="4675" w:type="dxa"/>
          </w:tcPr>
          <w:p w14:paraId="79944B99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RFQ Due</w:t>
            </w:r>
          </w:p>
        </w:tc>
        <w:tc>
          <w:tcPr>
            <w:tcW w:w="2406" w:type="dxa"/>
          </w:tcPr>
          <w:p w14:paraId="49253314" w14:textId="7856DAED" w:rsidR="00B16ACA" w:rsidRPr="00B74978" w:rsidRDefault="00CB4118" w:rsidP="00A822A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F437E">
              <w:rPr>
                <w:rFonts w:cstheme="minorHAnsi"/>
              </w:rPr>
              <w:t>/5/2</w:t>
            </w:r>
            <w:r>
              <w:rPr>
                <w:rFonts w:cstheme="minorHAnsi"/>
              </w:rPr>
              <w:t>1</w:t>
            </w:r>
          </w:p>
        </w:tc>
      </w:tr>
      <w:tr w:rsidR="00B16ACA" w:rsidRPr="00B74978" w14:paraId="5265B8FE" w14:textId="77777777" w:rsidTr="00B74978">
        <w:trPr>
          <w:trHeight w:val="316"/>
        </w:trPr>
        <w:tc>
          <w:tcPr>
            <w:tcW w:w="4675" w:type="dxa"/>
          </w:tcPr>
          <w:p w14:paraId="3C29BA61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Finalist Notification</w:t>
            </w:r>
          </w:p>
        </w:tc>
        <w:tc>
          <w:tcPr>
            <w:tcW w:w="2406" w:type="dxa"/>
          </w:tcPr>
          <w:p w14:paraId="27DFDE73" w14:textId="3C51606E" w:rsidR="00B16ACA" w:rsidRPr="00B74978" w:rsidRDefault="00AF437E" w:rsidP="00B16ACA">
            <w:pPr>
              <w:rPr>
                <w:rFonts w:cstheme="minorHAnsi"/>
              </w:rPr>
            </w:pPr>
            <w:r>
              <w:rPr>
                <w:rFonts w:cstheme="minorHAnsi"/>
              </w:rPr>
              <w:t>As reviewed by the WTRFA Governing Board</w:t>
            </w:r>
          </w:p>
        </w:tc>
      </w:tr>
    </w:tbl>
    <w:p w14:paraId="2376D299" w14:textId="77777777" w:rsidR="00B16ACA" w:rsidRPr="00B74978" w:rsidRDefault="00B16ACA" w:rsidP="00B16ACA">
      <w:pPr>
        <w:spacing w:after="0"/>
        <w:rPr>
          <w:rFonts w:cstheme="minorHAnsi"/>
        </w:rPr>
      </w:pPr>
    </w:p>
    <w:p w14:paraId="207A07C2" w14:textId="77777777" w:rsidR="002A788E" w:rsidRPr="00B74978" w:rsidRDefault="00EB5476" w:rsidP="00B16ACA">
      <w:pPr>
        <w:spacing w:after="0"/>
        <w:rPr>
          <w:rFonts w:cstheme="minorHAnsi"/>
          <w:b/>
        </w:rPr>
      </w:pPr>
      <w:r w:rsidRPr="00B74978">
        <w:rPr>
          <w:rFonts w:cstheme="minorHAnsi"/>
          <w:b/>
        </w:rPr>
        <w:t>Project Synopsis</w:t>
      </w:r>
      <w:r w:rsidR="002A788E" w:rsidRPr="00B74978">
        <w:rPr>
          <w:rFonts w:cstheme="minorHAnsi"/>
          <w:b/>
        </w:rPr>
        <w:t>:</w:t>
      </w:r>
    </w:p>
    <w:p w14:paraId="04885E98" w14:textId="4D37006A" w:rsidR="00EB5476" w:rsidRPr="00B74978" w:rsidRDefault="00B74978" w:rsidP="00B16ACA">
      <w:pPr>
        <w:spacing w:after="0"/>
        <w:rPr>
          <w:rFonts w:cstheme="minorHAnsi"/>
        </w:rPr>
      </w:pPr>
      <w:r w:rsidRPr="00B74978">
        <w:rPr>
          <w:rFonts w:cstheme="minorHAnsi"/>
          <w:b/>
        </w:rPr>
        <w:t>Location:</w:t>
      </w:r>
      <w:r w:rsidRPr="00B74978">
        <w:rPr>
          <w:rFonts w:cstheme="minorHAnsi"/>
        </w:rPr>
        <w:t xml:space="preserve"> </w:t>
      </w:r>
      <w:r w:rsidR="00CB4118">
        <w:rPr>
          <w:rFonts w:cstheme="minorHAnsi"/>
        </w:rPr>
        <w:t>Fuel transport (diesel) trailer systems</w:t>
      </w:r>
    </w:p>
    <w:p w14:paraId="7EA19AC6" w14:textId="075F2F3C" w:rsidR="00AC141C" w:rsidRDefault="00EB5476" w:rsidP="00AC141C">
      <w:pPr>
        <w:spacing w:after="0" w:line="240" w:lineRule="auto"/>
        <w:rPr>
          <w:rFonts w:cstheme="minorHAnsi"/>
        </w:rPr>
      </w:pPr>
      <w:r w:rsidRPr="00B74978">
        <w:rPr>
          <w:rFonts w:cstheme="minorHAnsi"/>
          <w:b/>
        </w:rPr>
        <w:t>Address:</w:t>
      </w:r>
      <w:r w:rsidR="001E642C">
        <w:rPr>
          <w:rFonts w:cstheme="minorHAnsi"/>
        </w:rPr>
        <w:t xml:space="preserve"> </w:t>
      </w:r>
      <w:r w:rsidR="00AF437E">
        <w:rPr>
          <w:rFonts w:cstheme="minorHAnsi"/>
        </w:rPr>
        <w:t>10828 Littlerock Rd SW Olympia, WA 98512</w:t>
      </w:r>
    </w:p>
    <w:p w14:paraId="18BB888E" w14:textId="77777777" w:rsidR="00EB5476" w:rsidRPr="00B74978" w:rsidRDefault="00EB5476" w:rsidP="00B16ACA">
      <w:pPr>
        <w:spacing w:after="0"/>
        <w:rPr>
          <w:rFonts w:cstheme="minorHAnsi"/>
        </w:rPr>
      </w:pPr>
      <w:r w:rsidRPr="00B74978">
        <w:rPr>
          <w:rFonts w:cstheme="minorHAnsi"/>
          <w:b/>
        </w:rPr>
        <w:t>Phone</w:t>
      </w:r>
      <w:r w:rsidRPr="00B74978">
        <w:rPr>
          <w:rFonts w:cstheme="minorHAnsi"/>
        </w:rPr>
        <w:t>: 360-352-1614</w:t>
      </w:r>
    </w:p>
    <w:p w14:paraId="6D727557" w14:textId="77777777" w:rsidR="00D03C42" w:rsidRDefault="00D03C42" w:rsidP="00AC141C">
      <w:pPr>
        <w:spacing w:after="0"/>
        <w:rPr>
          <w:rFonts w:cstheme="minorHAnsi"/>
          <w:b/>
        </w:rPr>
      </w:pPr>
    </w:p>
    <w:p w14:paraId="5B0C8EED" w14:textId="77777777" w:rsidR="007555F2" w:rsidRPr="00B74978" w:rsidRDefault="002478E2" w:rsidP="00B16ACA">
      <w:pPr>
        <w:spacing w:after="0"/>
        <w:rPr>
          <w:rFonts w:cstheme="minorHAnsi"/>
          <w:b/>
        </w:rPr>
      </w:pPr>
      <w:r w:rsidRPr="00B74978">
        <w:rPr>
          <w:rFonts w:cstheme="minorHAnsi"/>
          <w:b/>
        </w:rPr>
        <w:t xml:space="preserve">Project </w:t>
      </w:r>
      <w:r w:rsidR="00EB5476" w:rsidRPr="00B74978">
        <w:rPr>
          <w:rFonts w:cstheme="minorHAnsi"/>
          <w:b/>
        </w:rPr>
        <w:t>Specifics</w:t>
      </w:r>
      <w:r w:rsidRPr="00B74978">
        <w:rPr>
          <w:rFonts w:cstheme="minorHAnsi"/>
          <w:b/>
        </w:rPr>
        <w:t xml:space="preserve">: </w:t>
      </w:r>
    </w:p>
    <w:p w14:paraId="0BD411E9" w14:textId="3904AAF6" w:rsidR="001D4616" w:rsidRDefault="00CB4118" w:rsidP="002478E2">
      <w:pPr>
        <w:spacing w:after="0"/>
      </w:pPr>
      <w:r>
        <w:t xml:space="preserve">Provide a </w:t>
      </w:r>
      <w:proofErr w:type="gramStart"/>
      <w:r>
        <w:t>500</w:t>
      </w:r>
      <w:r w:rsidR="00D4159C">
        <w:t>-550</w:t>
      </w:r>
      <w:r>
        <w:t xml:space="preserve"> gallon</w:t>
      </w:r>
      <w:proofErr w:type="gramEnd"/>
      <w:r>
        <w:t xml:space="preserve"> nominal fuel transportation system. This system shall be built</w:t>
      </w:r>
      <w:r w:rsidR="00D4159C">
        <w:t>/mounted</w:t>
      </w:r>
      <w:r>
        <w:t xml:space="preserve"> on a DOT approved trailer for towing when and if needed. The fuel system shall be a full “turn-key” 12-volt, mobile, fuel transfer system that is trailer mounted. The trailer shall be a dual-axle, galvanized trailer with electronic brakes. </w:t>
      </w:r>
    </w:p>
    <w:p w14:paraId="53135864" w14:textId="2832C4E1" w:rsidR="00A33B1B" w:rsidRDefault="00A33B1B" w:rsidP="002478E2">
      <w:pPr>
        <w:spacing w:after="0"/>
      </w:pPr>
    </w:p>
    <w:p w14:paraId="3EB7A954" w14:textId="318671BF" w:rsidR="00A33B1B" w:rsidRDefault="00A33B1B" w:rsidP="002478E2">
      <w:pPr>
        <w:spacing w:after="0"/>
        <w:rPr>
          <w:rFonts w:cstheme="minorHAnsi"/>
          <w:color w:val="333333"/>
          <w:shd w:val="clear" w:color="auto" w:fill="FFFFFF"/>
        </w:rPr>
      </w:pPr>
      <w:r>
        <w:t>Successful bidders shall have a turn-key product that meets or exceeds UL 142, NFPFA</w:t>
      </w:r>
    </w:p>
    <w:p w14:paraId="61BFDC21" w14:textId="77777777" w:rsidR="00D03C42" w:rsidRDefault="00D03C42" w:rsidP="002478E2">
      <w:pPr>
        <w:spacing w:after="0"/>
        <w:rPr>
          <w:rFonts w:cstheme="minorHAnsi"/>
          <w:color w:val="333333"/>
          <w:shd w:val="clear" w:color="auto" w:fill="FFFFFF"/>
        </w:rPr>
      </w:pPr>
    </w:p>
    <w:p w14:paraId="186CB894" w14:textId="15AC0ACC" w:rsidR="001D4616" w:rsidRPr="00463E49" w:rsidRDefault="00AF437E" w:rsidP="001D4616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RFQ Requirements and Parameters</w:t>
      </w:r>
    </w:p>
    <w:p w14:paraId="3755B9F7" w14:textId="5621FE35" w:rsidR="00AF437E" w:rsidRDefault="00AF437E" w:rsidP="001D461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Bid quotes must be fully encompassing of the entire scope of the work </w:t>
      </w:r>
      <w:r w:rsidR="00E8737B">
        <w:rPr>
          <w:sz w:val="22"/>
          <w:szCs w:val="22"/>
        </w:rPr>
        <w:t>as “turn</w:t>
      </w:r>
      <w:r w:rsidR="005642C6">
        <w:rPr>
          <w:sz w:val="22"/>
          <w:szCs w:val="22"/>
        </w:rPr>
        <w:t>-</w:t>
      </w:r>
      <w:r w:rsidR="00E8737B">
        <w:rPr>
          <w:sz w:val="22"/>
          <w:szCs w:val="22"/>
        </w:rPr>
        <w:t xml:space="preserve">key” </w:t>
      </w:r>
      <w:r>
        <w:rPr>
          <w:sz w:val="22"/>
          <w:szCs w:val="22"/>
        </w:rPr>
        <w:t xml:space="preserve">which is including but not limited </w:t>
      </w:r>
      <w:proofErr w:type="gramStart"/>
      <w:r>
        <w:rPr>
          <w:sz w:val="22"/>
          <w:szCs w:val="22"/>
        </w:rPr>
        <w:t>to;</w:t>
      </w:r>
      <w:proofErr w:type="gramEnd"/>
    </w:p>
    <w:p w14:paraId="2D7DB62D" w14:textId="1F344EF9" w:rsidR="00E8737B" w:rsidRDefault="00CB4118" w:rsidP="00AF437E">
      <w:pPr>
        <w:pStyle w:val="Default"/>
        <w:numPr>
          <w:ilvl w:val="1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500-550 gallon</w:t>
      </w:r>
      <w:proofErr w:type="gramEnd"/>
      <w:r>
        <w:rPr>
          <w:sz w:val="22"/>
          <w:szCs w:val="22"/>
        </w:rPr>
        <w:t xml:space="preserve"> nominal </w:t>
      </w:r>
      <w:r w:rsidR="00D4159C">
        <w:rPr>
          <w:sz w:val="22"/>
          <w:szCs w:val="22"/>
        </w:rPr>
        <w:t xml:space="preserve">diesel </w:t>
      </w:r>
      <w:r>
        <w:rPr>
          <w:sz w:val="22"/>
          <w:szCs w:val="22"/>
        </w:rPr>
        <w:t>fuel transport system.</w:t>
      </w:r>
    </w:p>
    <w:p w14:paraId="2BF660B8" w14:textId="44F06116" w:rsidR="00CB4118" w:rsidRDefault="00CB4118" w:rsidP="00AF437E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12-volt pump operation system</w:t>
      </w:r>
    </w:p>
    <w:p w14:paraId="4EA59C36" w14:textId="05D674A1" w:rsidR="00CB4118" w:rsidRDefault="00CB4118" w:rsidP="00AF437E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less than 20 gallons per minute continual fuel flow from pump</w:t>
      </w:r>
    </w:p>
    <w:p w14:paraId="0F44FA24" w14:textId="25FAF484" w:rsidR="00CB4118" w:rsidRDefault="00D4159C" w:rsidP="00AF437E">
      <w:pPr>
        <w:pStyle w:val="Default"/>
        <w:numPr>
          <w:ilvl w:val="1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12 volt</w:t>
      </w:r>
      <w:proofErr w:type="gramEnd"/>
      <w:r>
        <w:rPr>
          <w:sz w:val="22"/>
          <w:szCs w:val="22"/>
        </w:rPr>
        <w:t xml:space="preserve"> p</w:t>
      </w:r>
      <w:r w:rsidR="00CB4118">
        <w:rPr>
          <w:sz w:val="22"/>
          <w:szCs w:val="22"/>
        </w:rPr>
        <w:t>ump shall have no less than a 30 minute-duty cycle</w:t>
      </w:r>
    </w:p>
    <w:p w14:paraId="21152D03" w14:textId="28100F9E" w:rsidR="00CB4118" w:rsidRDefault="00CB4118" w:rsidP="00AF437E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Fuel transfer piping shall be no less than 1” in size</w:t>
      </w:r>
    </w:p>
    <w:p w14:paraId="0B33E3C3" w14:textId="70C20D62" w:rsidR="00CB4118" w:rsidRDefault="00CB4118" w:rsidP="00AF437E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This system shall be lockable </w:t>
      </w:r>
      <w:r w:rsidR="007D7FD7">
        <w:rPr>
          <w:sz w:val="22"/>
          <w:szCs w:val="22"/>
        </w:rPr>
        <w:t>with</w:t>
      </w:r>
      <w:r>
        <w:rPr>
          <w:sz w:val="22"/>
          <w:szCs w:val="22"/>
        </w:rPr>
        <w:t xml:space="preserve"> all pump systems hidden from sight when not in use.</w:t>
      </w:r>
    </w:p>
    <w:p w14:paraId="37D5A2FC" w14:textId="34C67941" w:rsidR="00CB4118" w:rsidRDefault="00CB4118" w:rsidP="00AF437E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Fuel fill hose shall be no less than 18ft in length and be no less than 1” supply hose.</w:t>
      </w:r>
    </w:p>
    <w:p w14:paraId="3D268170" w14:textId="2A936C97" w:rsidR="00D4159C" w:rsidRDefault="00D4159C" w:rsidP="00AF437E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Fuel tank shall have a readily visible tank fuel level gauge</w:t>
      </w:r>
    </w:p>
    <w:p w14:paraId="19B54181" w14:textId="3309F181" w:rsidR="00A33B1B" w:rsidRDefault="00A33B1B" w:rsidP="00A33B1B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Fuel tank trailer shall be a Uni-chassis, highway approved galvanized trailer with electric brakes. Trailer must meet or exceed all safety approved DOT and highway approved for transport.</w:t>
      </w:r>
    </w:p>
    <w:p w14:paraId="1F82B0FD" w14:textId="420776BE" w:rsidR="00A33B1B" w:rsidRDefault="00A33B1B" w:rsidP="00A33B1B">
      <w:pPr>
        <w:pStyle w:val="Defaul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Trailer shall not exceed overall length of 200 inches in length. </w:t>
      </w:r>
    </w:p>
    <w:p w14:paraId="336341F2" w14:textId="38FB5D6B" w:rsidR="00A33B1B" w:rsidRPr="00A33B1B" w:rsidRDefault="00A33B1B" w:rsidP="00A33B1B">
      <w:pPr>
        <w:pStyle w:val="Defaul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Fully loaded with equipment, the trailer shall meet all applicable weight and safety standards.</w:t>
      </w:r>
    </w:p>
    <w:p w14:paraId="1DF1D066" w14:textId="465B4AE9" w:rsidR="001D4616" w:rsidRDefault="001D4616" w:rsidP="001D461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Prices shall include all fees associated with your proposed solution(s). All prices offered in the proposal shall be </w:t>
      </w:r>
      <w:proofErr w:type="gramStart"/>
      <w:r>
        <w:rPr>
          <w:sz w:val="22"/>
          <w:szCs w:val="22"/>
        </w:rPr>
        <w:t>firm, and</w:t>
      </w:r>
      <w:proofErr w:type="gramEnd"/>
      <w:r>
        <w:rPr>
          <w:sz w:val="22"/>
          <w:szCs w:val="22"/>
        </w:rPr>
        <w:t xml:space="preserve"> will not increase for 30 days from the effective date of the proposed contract or quote. </w:t>
      </w:r>
    </w:p>
    <w:p w14:paraId="54A194C4" w14:textId="717E9E78" w:rsidR="001D4616" w:rsidRDefault="001D4616" w:rsidP="001D461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West Thurston Regional Fire Authority reserves the right to accept or reject any price adjustments within 30 days of request. </w:t>
      </w:r>
    </w:p>
    <w:p w14:paraId="21924AF2" w14:textId="74456872" w:rsidR="005642C6" w:rsidRPr="002478E2" w:rsidRDefault="005642C6" w:rsidP="001D461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West Thurston Regional Fire Authority reserves the right to qualify or disqualify any bid for any reason.</w:t>
      </w:r>
    </w:p>
    <w:p w14:paraId="55D51877" w14:textId="77777777" w:rsidR="001D4616" w:rsidRPr="002478E2" w:rsidRDefault="001D4616" w:rsidP="001D461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Any price revisions shall be based on industry price changes and supported by documentation and adequate detail. Price revisions shall not be implemented without prior consent from the </w:t>
      </w:r>
      <w:r w:rsidR="001E642C">
        <w:rPr>
          <w:sz w:val="22"/>
          <w:szCs w:val="22"/>
        </w:rPr>
        <w:t>Administrative Services Director</w:t>
      </w:r>
      <w:r>
        <w:rPr>
          <w:sz w:val="22"/>
          <w:szCs w:val="22"/>
        </w:rPr>
        <w:t xml:space="preserve">. </w:t>
      </w:r>
    </w:p>
    <w:p w14:paraId="6B187155" w14:textId="77777777" w:rsidR="001D4616" w:rsidRPr="002478E2" w:rsidRDefault="001D4616" w:rsidP="001D4616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2478E2">
        <w:rPr>
          <w:bCs/>
          <w:sz w:val="22"/>
          <w:szCs w:val="22"/>
        </w:rPr>
        <w:t xml:space="preserve">Include all fees associated with your proposed solution(s) including but not limited to service fees, product, permits (if applicable), etc. </w:t>
      </w:r>
    </w:p>
    <w:p w14:paraId="23C0BD7F" w14:textId="691A898E" w:rsidR="001D4616" w:rsidRDefault="001D4616" w:rsidP="001D4616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2478E2">
        <w:rPr>
          <w:bCs/>
          <w:sz w:val="22"/>
          <w:szCs w:val="22"/>
        </w:rPr>
        <w:t xml:space="preserve">All vendors are required to pay prevailing wages. </w:t>
      </w:r>
    </w:p>
    <w:p w14:paraId="714EB901" w14:textId="741C4C47" w:rsidR="00E8737B" w:rsidRDefault="00E8737B" w:rsidP="00E8737B">
      <w:pPr>
        <w:pStyle w:val="Default"/>
        <w:rPr>
          <w:bCs/>
          <w:sz w:val="22"/>
          <w:szCs w:val="22"/>
        </w:rPr>
      </w:pPr>
    </w:p>
    <w:p w14:paraId="263C2C7F" w14:textId="131433B1" w:rsidR="00E8737B" w:rsidRDefault="00E8737B" w:rsidP="00E8737B">
      <w:pPr>
        <w:pStyle w:val="Default"/>
        <w:rPr>
          <w:bCs/>
          <w:sz w:val="22"/>
          <w:szCs w:val="22"/>
        </w:rPr>
      </w:pPr>
    </w:p>
    <w:p w14:paraId="34326F1A" w14:textId="77777777" w:rsidR="00D03C42" w:rsidRDefault="00D03C42" w:rsidP="00D03C42">
      <w:pPr>
        <w:pStyle w:val="Default"/>
        <w:ind w:left="405"/>
        <w:rPr>
          <w:bCs/>
          <w:sz w:val="22"/>
          <w:szCs w:val="22"/>
        </w:rPr>
      </w:pPr>
    </w:p>
    <w:p w14:paraId="0DDD1A9B" w14:textId="77777777" w:rsidR="001D4616" w:rsidRPr="00B74978" w:rsidRDefault="001D4616" w:rsidP="002478E2">
      <w:pPr>
        <w:spacing w:after="0"/>
        <w:rPr>
          <w:rFonts w:cstheme="minorHAnsi"/>
        </w:rPr>
      </w:pPr>
    </w:p>
    <w:sectPr w:rsidR="001D4616" w:rsidRPr="00B74978" w:rsidSect="002A66E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885E0" w14:textId="77777777" w:rsidR="000421EC" w:rsidRDefault="000421EC" w:rsidP="000F7B83">
      <w:pPr>
        <w:spacing w:after="0" w:line="240" w:lineRule="auto"/>
      </w:pPr>
      <w:r>
        <w:separator/>
      </w:r>
    </w:p>
  </w:endnote>
  <w:endnote w:type="continuationSeparator" w:id="0">
    <w:p w14:paraId="5407CB72" w14:textId="77777777" w:rsidR="000421EC" w:rsidRDefault="000421EC" w:rsidP="000F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48705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DC0FBA" w14:textId="77777777" w:rsidR="000F7B83" w:rsidRDefault="002A66E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F7B83">
          <w:instrText xml:space="preserve"> PAGE   \* MERGEFORMAT </w:instrText>
        </w:r>
        <w:r>
          <w:fldChar w:fldCharType="separate"/>
        </w:r>
        <w:r w:rsidR="00A76ADF">
          <w:rPr>
            <w:noProof/>
          </w:rPr>
          <w:t>2</w:t>
        </w:r>
        <w:r>
          <w:rPr>
            <w:noProof/>
          </w:rPr>
          <w:fldChar w:fldCharType="end"/>
        </w:r>
        <w:r w:rsidR="000F7B83">
          <w:t xml:space="preserve"> | </w:t>
        </w:r>
        <w:r w:rsidR="000F7B83">
          <w:rPr>
            <w:color w:val="7F7F7F" w:themeColor="background1" w:themeShade="7F"/>
            <w:spacing w:val="60"/>
          </w:rPr>
          <w:t>WTRFA RFQ</w:t>
        </w:r>
      </w:p>
    </w:sdtContent>
  </w:sdt>
  <w:p w14:paraId="025427C5" w14:textId="77777777" w:rsidR="000F7B83" w:rsidRDefault="000F7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0001C" w14:textId="77777777" w:rsidR="000421EC" w:rsidRDefault="000421EC" w:rsidP="000F7B83">
      <w:pPr>
        <w:spacing w:after="0" w:line="240" w:lineRule="auto"/>
      </w:pPr>
      <w:r>
        <w:separator/>
      </w:r>
    </w:p>
  </w:footnote>
  <w:footnote w:type="continuationSeparator" w:id="0">
    <w:p w14:paraId="5EB3659E" w14:textId="77777777" w:rsidR="000421EC" w:rsidRDefault="000421EC" w:rsidP="000F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4318" w14:textId="77777777" w:rsidR="000F7B83" w:rsidRDefault="00A12A29" w:rsidP="000F7B83">
    <w:pPr>
      <w:pStyle w:val="Header"/>
      <w:tabs>
        <w:tab w:val="center" w:pos="5040"/>
        <w:tab w:val="right" w:pos="1008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3CC15" wp14:editId="67091ED6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512064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29E11" w14:textId="77777777" w:rsidR="000F7B83" w:rsidRPr="004309DB" w:rsidRDefault="000F7B83" w:rsidP="000F7B83">
                          <w:pPr>
                            <w:spacing w:after="0"/>
                            <w:rPr>
                              <w:b/>
                              <w:bCs/>
                              <w:sz w:val="32"/>
                            </w:rPr>
                          </w:pPr>
                          <w:r w:rsidRPr="004309DB">
                            <w:rPr>
                              <w:b/>
                              <w:bCs/>
                              <w:sz w:val="32"/>
                            </w:rPr>
                            <w:t>WEST THURSTON REGIONAL FIRE AUTHORITY</w:t>
                          </w:r>
                        </w:p>
                        <w:p w14:paraId="7E16DF45" w14:textId="77777777" w:rsidR="000F7B83" w:rsidRDefault="000F7B83" w:rsidP="000F7B83">
                          <w:pPr>
                            <w:pStyle w:val="Header"/>
                            <w:tabs>
                              <w:tab w:val="center" w:pos="5040"/>
                            </w:tabs>
                          </w:pPr>
                          <w:r>
                            <w:rPr>
                              <w:color w:val="000000"/>
                            </w:rPr>
                            <w:t>10828 Littlerock RD SW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 xml:space="preserve">, </w:t>
                          </w:r>
                          <w:r w:rsidRPr="006C0320">
                            <w:rPr>
                              <w:color w:val="000000"/>
                            </w:rPr>
                            <w:t>Olympia</w:t>
                          </w:r>
                          <w:r>
                            <w:rPr>
                              <w:color w:val="000000"/>
                            </w:rPr>
                            <w:t xml:space="preserve"> WA  98512 (360) 352-1614 • Fax: (360) 352-1696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3CC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pt;margin-top:.95pt;width:403.2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" filled="f" stroked="f">
              <v:textbox>
                <w:txbxContent>
                  <w:p w14:paraId="4F229E11" w14:textId="77777777" w:rsidR="000F7B83" w:rsidRPr="004309DB" w:rsidRDefault="000F7B83" w:rsidP="000F7B83">
                    <w:pPr>
                      <w:spacing w:after="0"/>
                      <w:rPr>
                        <w:b/>
                        <w:bCs/>
                        <w:sz w:val="32"/>
                      </w:rPr>
                    </w:pPr>
                    <w:r w:rsidRPr="004309DB">
                      <w:rPr>
                        <w:b/>
                        <w:bCs/>
                        <w:sz w:val="32"/>
                      </w:rPr>
                      <w:t>WEST THURSTON REGIONAL FIRE AUTHORITY</w:t>
                    </w:r>
                  </w:p>
                  <w:p w14:paraId="7E16DF45" w14:textId="77777777" w:rsidR="000F7B83" w:rsidRDefault="000F7B83" w:rsidP="000F7B83">
                    <w:pPr>
                      <w:pStyle w:val="Header"/>
                      <w:tabs>
                        <w:tab w:val="center" w:pos="5040"/>
                      </w:tabs>
                    </w:pPr>
                    <w:r>
                      <w:rPr>
                        <w:color w:val="000000"/>
                      </w:rPr>
                      <w:t>10828 Littlerock RD SW</w:t>
                    </w:r>
                    <w:r>
                      <w:rPr>
                        <w:color w:val="000000"/>
                        <w:sz w:val="24"/>
                      </w:rPr>
                      <w:t xml:space="preserve">, </w:t>
                    </w:r>
                    <w:r w:rsidRPr="006C0320">
                      <w:rPr>
                        <w:color w:val="000000"/>
                      </w:rPr>
                      <w:t>Olympia</w:t>
                    </w:r>
                    <w:r>
                      <w:rPr>
                        <w:color w:val="000000"/>
                      </w:rPr>
                      <w:t xml:space="preserve"> WA  98512 (360) 352-1614 • Fax: (360) 352-1696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F7B83">
      <w:rPr>
        <w:noProof/>
        <w:color w:val="FF0000"/>
        <w:sz w:val="32"/>
      </w:rPr>
      <w:drawing>
        <wp:inline distT="0" distB="0" distL="0" distR="0" wp14:anchorId="63F0F672" wp14:editId="2E2B532D">
          <wp:extent cx="651882" cy="657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07" cy="669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7B83">
      <w:rPr>
        <w:color w:val="FF0000"/>
        <w:sz w:val="32"/>
      </w:rPr>
      <w:tab/>
    </w:r>
  </w:p>
  <w:p w14:paraId="6E46AD88" w14:textId="77777777" w:rsidR="000F7B83" w:rsidRDefault="000F7B83">
    <w:pPr>
      <w:pStyle w:val="Header"/>
    </w:pPr>
  </w:p>
  <w:p w14:paraId="287C34FE" w14:textId="77777777" w:rsidR="000F7B83" w:rsidRDefault="000F7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64F5"/>
    <w:multiLevelType w:val="hybridMultilevel"/>
    <w:tmpl w:val="C63C6532"/>
    <w:lvl w:ilvl="0" w:tplc="42AAF3A0">
      <w:start w:val="3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79A6"/>
    <w:multiLevelType w:val="hybridMultilevel"/>
    <w:tmpl w:val="557834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41809"/>
    <w:multiLevelType w:val="hybridMultilevel"/>
    <w:tmpl w:val="A79EF8A8"/>
    <w:lvl w:ilvl="0" w:tplc="F56E0A42">
      <w:start w:val="2"/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8584F"/>
    <w:multiLevelType w:val="hybridMultilevel"/>
    <w:tmpl w:val="4EEE7892"/>
    <w:lvl w:ilvl="0" w:tplc="F56E0A42">
      <w:start w:val="2"/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56C87"/>
    <w:multiLevelType w:val="hybridMultilevel"/>
    <w:tmpl w:val="83A24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61F1"/>
    <w:multiLevelType w:val="hybridMultilevel"/>
    <w:tmpl w:val="E02821FA"/>
    <w:lvl w:ilvl="0" w:tplc="F56E0A42">
      <w:start w:val="2"/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59"/>
    <w:rsid w:val="00024F38"/>
    <w:rsid w:val="000421EC"/>
    <w:rsid w:val="000C2559"/>
    <w:rsid w:val="000C599B"/>
    <w:rsid w:val="000F53F1"/>
    <w:rsid w:val="000F7B83"/>
    <w:rsid w:val="00187081"/>
    <w:rsid w:val="001D4616"/>
    <w:rsid w:val="001E642C"/>
    <w:rsid w:val="002478E2"/>
    <w:rsid w:val="002A66E9"/>
    <w:rsid w:val="002A788E"/>
    <w:rsid w:val="002D577E"/>
    <w:rsid w:val="002E01C9"/>
    <w:rsid w:val="00463E49"/>
    <w:rsid w:val="004B6ECE"/>
    <w:rsid w:val="004E2039"/>
    <w:rsid w:val="005642C6"/>
    <w:rsid w:val="006058A4"/>
    <w:rsid w:val="006D6D7D"/>
    <w:rsid w:val="006F4CD2"/>
    <w:rsid w:val="0070108F"/>
    <w:rsid w:val="007555F2"/>
    <w:rsid w:val="007B0F3C"/>
    <w:rsid w:val="007D7FD7"/>
    <w:rsid w:val="00822354"/>
    <w:rsid w:val="00826BF3"/>
    <w:rsid w:val="00826EC3"/>
    <w:rsid w:val="00826FA5"/>
    <w:rsid w:val="0088223E"/>
    <w:rsid w:val="00943B4D"/>
    <w:rsid w:val="0095552F"/>
    <w:rsid w:val="00A12A29"/>
    <w:rsid w:val="00A33B1B"/>
    <w:rsid w:val="00A404FC"/>
    <w:rsid w:val="00A4460D"/>
    <w:rsid w:val="00A60752"/>
    <w:rsid w:val="00A76ADF"/>
    <w:rsid w:val="00A822AF"/>
    <w:rsid w:val="00A913B5"/>
    <w:rsid w:val="00AC141C"/>
    <w:rsid w:val="00AC1F94"/>
    <w:rsid w:val="00AC660A"/>
    <w:rsid w:val="00AE73FD"/>
    <w:rsid w:val="00AF437E"/>
    <w:rsid w:val="00B16ACA"/>
    <w:rsid w:val="00B45B22"/>
    <w:rsid w:val="00B74978"/>
    <w:rsid w:val="00B9783A"/>
    <w:rsid w:val="00BA28FF"/>
    <w:rsid w:val="00C15707"/>
    <w:rsid w:val="00C72683"/>
    <w:rsid w:val="00C873E3"/>
    <w:rsid w:val="00CB4118"/>
    <w:rsid w:val="00CD6075"/>
    <w:rsid w:val="00D03C42"/>
    <w:rsid w:val="00D4159C"/>
    <w:rsid w:val="00D77FC6"/>
    <w:rsid w:val="00D83DEB"/>
    <w:rsid w:val="00DD6BA4"/>
    <w:rsid w:val="00E27368"/>
    <w:rsid w:val="00E8737B"/>
    <w:rsid w:val="00EB5476"/>
    <w:rsid w:val="00F16AD5"/>
    <w:rsid w:val="00F3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4519B0"/>
  <w15:docId w15:val="{8F11DD88-1438-4C6F-9936-41B5C279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A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ACA"/>
    <w:pPr>
      <w:ind w:left="720"/>
      <w:contextualSpacing/>
    </w:pPr>
  </w:style>
  <w:style w:type="table" w:styleId="TableGrid">
    <w:name w:val="Table Grid"/>
    <w:basedOn w:val="TableNormal"/>
    <w:uiPriority w:val="39"/>
    <w:rsid w:val="00B1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0F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7B83"/>
  </w:style>
  <w:style w:type="paragraph" w:styleId="Footer">
    <w:name w:val="footer"/>
    <w:basedOn w:val="Normal"/>
    <w:link w:val="FooterChar"/>
    <w:uiPriority w:val="99"/>
    <w:unhideWhenUsed/>
    <w:rsid w:val="000F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B83"/>
  </w:style>
  <w:style w:type="paragraph" w:styleId="BalloonText">
    <w:name w:val="Balloon Text"/>
    <w:basedOn w:val="Normal"/>
    <w:link w:val="BalloonTextChar"/>
    <w:uiPriority w:val="99"/>
    <w:semiHidden/>
    <w:unhideWhenUsed/>
    <w:rsid w:val="00EB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4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shea@westthurstonfi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.scott@westthurstonfir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yables@westthurstonf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Brightwire Networks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Joslin</dc:creator>
  <cp:lastModifiedBy>Linda Patraca</cp:lastModifiedBy>
  <cp:revision>3</cp:revision>
  <cp:lastPrinted>2021-03-08T20:18:00Z</cp:lastPrinted>
  <dcterms:created xsi:type="dcterms:W3CDTF">2021-03-08T20:17:00Z</dcterms:created>
  <dcterms:modified xsi:type="dcterms:W3CDTF">2021-03-08T20:20:00Z</dcterms:modified>
</cp:coreProperties>
</file>